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22F" w:rsidRDefault="0095122F" w:rsidP="0095122F">
      <w:pPr>
        <w:autoSpaceDE w:val="0"/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122F" w:rsidRDefault="0095122F" w:rsidP="0095122F">
      <w:pPr>
        <w:autoSpaceDE w:val="0"/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122F" w:rsidRDefault="0095122F" w:rsidP="0095122F">
      <w:pPr>
        <w:autoSpaceDE w:val="0"/>
        <w:snapToGrid w:val="0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Методика расчетов целевых показателей (индикаторов)</w:t>
      </w:r>
    </w:p>
    <w:p w:rsidR="0095122F" w:rsidRDefault="0095122F" w:rsidP="00951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</w:rPr>
        <w:t xml:space="preserve">         1. Количество земельных участков, предоставленных в собственность граждан и юридических лиц (штук).</w:t>
      </w:r>
    </w:p>
    <w:p w:rsidR="0095122F" w:rsidRDefault="0095122F" w:rsidP="009512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Информация о предоставлении земельных участков в собственность граждан и юридических лиц размещается на официальном сайте администрации Жуковского муниципального округа (в разделе «имущественные отношения»).</w:t>
      </w:r>
    </w:p>
    <w:p w:rsidR="0095122F" w:rsidRDefault="0095122F" w:rsidP="0095122F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:rsidR="0095122F" w:rsidRDefault="0095122F" w:rsidP="0095122F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2. Количество заключенных договоров аренды на недвижимое имущество, составляющего казну муниципального округа (штук).</w:t>
      </w:r>
    </w:p>
    <w:p w:rsidR="0095122F" w:rsidRDefault="0095122F" w:rsidP="009512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Информация о к</w:t>
      </w:r>
      <w:r>
        <w:rPr>
          <w:rFonts w:ascii="Times New Roman" w:hAnsi="Times New Roman"/>
          <w:sz w:val="24"/>
          <w:szCs w:val="24"/>
        </w:rPr>
        <w:t>оличестве заключенных договоров аренды на недвижимое имущество, составляющего казну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размещается на официальном сайте администрации Жуковского муниципального округа (в разделе «имущественные отношения»).</w:t>
      </w:r>
    </w:p>
    <w:p w:rsidR="0095122F" w:rsidRDefault="0095122F" w:rsidP="00951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</w:p>
    <w:p w:rsidR="0095122F" w:rsidRDefault="0095122F" w:rsidP="00951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3.</w:t>
      </w:r>
      <w:r>
        <w:rPr>
          <w:rFonts w:ascii="Times New Roman" w:hAnsi="Times New Roman"/>
        </w:rPr>
        <w:t xml:space="preserve"> Количество заключенных договоров аренды земельных участков (штук).</w:t>
      </w:r>
    </w:p>
    <w:p w:rsidR="0095122F" w:rsidRDefault="0095122F" w:rsidP="00951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Информация о к</w:t>
      </w:r>
      <w:r>
        <w:rPr>
          <w:rFonts w:ascii="Times New Roman" w:hAnsi="Times New Roman"/>
          <w:sz w:val="24"/>
          <w:szCs w:val="24"/>
        </w:rPr>
        <w:t>оличестве заключенных договоров аренды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 размещается на официальном сайте администрации Жуковского муниципального округа (в разделе «имущественные отношения»).</w:t>
      </w:r>
    </w:p>
    <w:p w:rsidR="0095122F" w:rsidRDefault="0095122F" w:rsidP="00951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5122F" w:rsidRDefault="0095122F" w:rsidP="0095122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     4. </w:t>
      </w:r>
      <w:r>
        <w:rPr>
          <w:rFonts w:ascii="Times New Roman" w:eastAsia="TimesNewRomanPSMT-Identity-H" w:hAnsi="Times New Roman" w:cs="Times New Roman"/>
          <w:sz w:val="24"/>
          <w:szCs w:val="24"/>
        </w:rPr>
        <w:t>Поступление в бюджет округа доходов от сдачи в аренду земельных участков государственная</w:t>
      </w:r>
      <w:r>
        <w:t xml:space="preserve"> </w:t>
      </w:r>
      <w:proofErr w:type="gramStart"/>
      <w:r>
        <w:rPr>
          <w:rFonts w:ascii="Times New Roman" w:eastAsia="TimesNewRomanPSMT-Identity-H" w:hAnsi="Times New Roman" w:cs="Times New Roman"/>
          <w:sz w:val="24"/>
          <w:szCs w:val="24"/>
        </w:rPr>
        <w:t>собственность</w:t>
      </w:r>
      <w:proofErr w:type="gramEnd"/>
      <w:r>
        <w:rPr>
          <w:rFonts w:ascii="Times New Roman" w:eastAsia="TimesNewRomanPSMT-Identity-H" w:hAnsi="Times New Roman" w:cs="Times New Roman"/>
          <w:sz w:val="24"/>
          <w:szCs w:val="24"/>
        </w:rPr>
        <w:t xml:space="preserve"> на которые не разграничена и которые расположены в границах муниципальных округов, а также находящихся в муниципальной собственности, по отношению к плановому показателю, </w:t>
      </w:r>
      <w:r>
        <w:rPr>
          <w:rFonts w:ascii="Times New Roman" w:hAnsi="Times New Roman" w:cs="Times New Roman"/>
          <w:sz w:val="24"/>
          <w:szCs w:val="24"/>
        </w:rPr>
        <w:t>%, рассчитывается по формуле:</w:t>
      </w:r>
    </w:p>
    <w:p w:rsidR="0095122F" w:rsidRDefault="0095122F" w:rsidP="0095122F">
      <w:pPr>
        <w:pStyle w:val="ConsPlusNormal"/>
        <w:rPr>
          <w:rFonts w:ascii="Times New Roman" w:hAnsi="Times New Roman" w:cs="Times New Roman"/>
          <w:noProof/>
          <w:position w:val="-20"/>
          <w:sz w:val="24"/>
          <w:szCs w:val="24"/>
        </w:rPr>
      </w:pPr>
      <w:r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                                                   </w:t>
      </w:r>
    </w:p>
    <w:p w:rsidR="0095122F" w:rsidRDefault="0095122F" w:rsidP="0095122F">
      <w:pPr>
        <w:pStyle w:val="ConsPlusNormal"/>
        <w:rPr>
          <w:rFonts w:ascii="Times New Roman" w:hAnsi="Times New Roman" w:cs="Times New Roman"/>
          <w:noProof/>
          <w:position w:val="-20"/>
          <w:sz w:val="24"/>
          <w:szCs w:val="24"/>
        </w:rPr>
      </w:pPr>
      <w:r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noProof/>
          <w:position w:val="-20"/>
          <w:sz w:val="24"/>
          <w:szCs w:val="24"/>
          <w:lang w:val="en-US"/>
        </w:rPr>
        <w:t>Faz</w:t>
      </w:r>
      <w:r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= </w:t>
      </w:r>
      <w:r>
        <w:rPr>
          <w:rFonts w:ascii="Times New Roman" w:hAnsi="Times New Roman" w:cs="Times New Roman"/>
          <w:noProof/>
          <w:position w:val="-20"/>
          <w:sz w:val="24"/>
          <w:szCs w:val="24"/>
          <w:lang w:val="en-US"/>
        </w:rPr>
        <w:t>Poaz</w:t>
      </w:r>
      <w:r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position w:val="-20"/>
          <w:sz w:val="24"/>
          <w:szCs w:val="24"/>
          <w:lang w:val="en-US"/>
        </w:rPr>
        <w:t>Paz</w:t>
      </w:r>
      <w:r w:rsidRPr="0095122F"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position w:val="-20"/>
          <w:sz w:val="24"/>
          <w:szCs w:val="24"/>
        </w:rPr>
        <w:t>х 100, где:</w:t>
      </w:r>
    </w:p>
    <w:p w:rsidR="0095122F" w:rsidRDefault="0095122F" w:rsidP="009512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5122F" w:rsidRDefault="0095122F" w:rsidP="009512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поступление в бюджет округа </w:t>
      </w:r>
      <w:r>
        <w:rPr>
          <w:rFonts w:ascii="Times New Roman" w:eastAsia="TimesNewRomanPSMT-Identity-H" w:hAnsi="Times New Roman" w:cs="Times New Roman"/>
          <w:sz w:val="24"/>
          <w:szCs w:val="24"/>
        </w:rPr>
        <w:t>доходов от сдачи в аренду земельных участков государственная</w:t>
      </w:r>
      <w:r>
        <w:t xml:space="preserve"> </w:t>
      </w:r>
      <w:r>
        <w:rPr>
          <w:rFonts w:ascii="Times New Roman" w:eastAsia="TimesNewRomanPSMT-Identity-H" w:hAnsi="Times New Roman" w:cs="Times New Roman"/>
          <w:sz w:val="24"/>
          <w:szCs w:val="24"/>
        </w:rPr>
        <w:t>собственность на которые не разграничена и которые расположены в границах муниципальных округов, а также находящихся в муниципальной собственности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, %;</w:t>
      </w:r>
      <w:proofErr w:type="gramEnd"/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  <w:lang w:val="en-US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поступление в бюджет округа </w:t>
      </w:r>
      <w:r>
        <w:rPr>
          <w:rFonts w:ascii="Times New Roman" w:eastAsia="TimesNewRomanPSMT-Identity-H" w:hAnsi="Times New Roman" w:cs="Times New Roman"/>
          <w:sz w:val="24"/>
          <w:szCs w:val="24"/>
        </w:rPr>
        <w:t xml:space="preserve">доходов от сдачи в аренду земельных </w:t>
      </w:r>
      <w:proofErr w:type="gramStart"/>
      <w:r>
        <w:rPr>
          <w:rFonts w:ascii="Times New Roman" w:eastAsia="TimesNewRomanPSMT-Identity-H" w:hAnsi="Times New Roman" w:cs="Times New Roman"/>
          <w:sz w:val="24"/>
          <w:szCs w:val="24"/>
        </w:rPr>
        <w:t>участков</w:t>
      </w:r>
      <w:proofErr w:type="gramEnd"/>
      <w:r>
        <w:rPr>
          <w:rFonts w:ascii="Times New Roman" w:eastAsia="TimesNewRomanPSMT-Identity-H" w:hAnsi="Times New Roman" w:cs="Times New Roman"/>
          <w:sz w:val="24"/>
          <w:szCs w:val="24"/>
        </w:rPr>
        <w:t xml:space="preserve"> государственная</w:t>
      </w:r>
      <w:r>
        <w:t xml:space="preserve"> </w:t>
      </w:r>
      <w:r>
        <w:rPr>
          <w:rFonts w:ascii="Times New Roman" w:eastAsia="TimesNewRomanPSMT-Identity-H" w:hAnsi="Times New Roman" w:cs="Times New Roman"/>
          <w:sz w:val="24"/>
          <w:szCs w:val="24"/>
        </w:rPr>
        <w:t xml:space="preserve">собственность на которые не разграничена и </w:t>
      </w:r>
      <w:proofErr w:type="gramStart"/>
      <w:r>
        <w:rPr>
          <w:rFonts w:ascii="Times New Roman" w:eastAsia="TimesNewRomanPSMT-Identity-H" w:hAnsi="Times New Roman" w:cs="Times New Roman"/>
          <w:sz w:val="24"/>
          <w:szCs w:val="24"/>
        </w:rPr>
        <w:t>которые</w:t>
      </w:r>
      <w:proofErr w:type="gramEnd"/>
      <w:r>
        <w:rPr>
          <w:rFonts w:ascii="Times New Roman" w:eastAsia="TimesNewRomanPSMT-Identity-H" w:hAnsi="Times New Roman" w:cs="Times New Roman"/>
          <w:sz w:val="24"/>
          <w:szCs w:val="24"/>
        </w:rPr>
        <w:t xml:space="preserve"> расположены в границах муниципальных округов, а также находящихся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>, за отчетный период, руб.;</w:t>
      </w:r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план поступлений в бюджет округа </w:t>
      </w:r>
      <w:r>
        <w:rPr>
          <w:rFonts w:ascii="Times New Roman" w:eastAsia="TimesNewRomanPSMT-Identity-H" w:hAnsi="Times New Roman" w:cs="Times New Roman"/>
          <w:sz w:val="24"/>
          <w:szCs w:val="24"/>
        </w:rPr>
        <w:t>доходов от сдачи в аренду земельных участков государственная</w:t>
      </w:r>
      <w:r>
        <w:t xml:space="preserve"> </w:t>
      </w:r>
      <w:r>
        <w:rPr>
          <w:rFonts w:ascii="Times New Roman" w:eastAsia="TimesNewRomanPSMT-Identity-H" w:hAnsi="Times New Roman" w:cs="Times New Roman"/>
          <w:sz w:val="24"/>
          <w:szCs w:val="24"/>
        </w:rPr>
        <w:t>собственность на которые не разграничена и которые расположены в границах муниципальных округов, а также находящихся в муниципальной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, в отчетном году, руб. </w:t>
      </w:r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Расчетные данные содержаться в отчете об исполнении бюджета (ф.503127).</w:t>
      </w:r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-Identity-H" w:hAnsi="Times New Roman" w:cs="Times New Roman"/>
          <w:sz w:val="24"/>
          <w:szCs w:val="24"/>
        </w:rPr>
        <w:t>5. Поступление в бюджет округа доходов от сдачи в аренду имущества, составляющего казну муниципального округа, по отношению к плановому показателю, %, рассчитывается по формуле:</w:t>
      </w:r>
    </w:p>
    <w:p w:rsidR="0095122F" w:rsidRDefault="0095122F" w:rsidP="0095122F">
      <w:pPr>
        <w:pStyle w:val="ConsPlusNormal"/>
        <w:rPr>
          <w:rFonts w:ascii="Times New Roman" w:hAnsi="Times New Roman" w:cs="Times New Roman"/>
          <w:noProof/>
          <w:position w:val="-20"/>
          <w:sz w:val="24"/>
          <w:szCs w:val="24"/>
        </w:rPr>
      </w:pPr>
      <w:r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                                                   </w:t>
      </w:r>
    </w:p>
    <w:p w:rsidR="0095122F" w:rsidRDefault="0095122F" w:rsidP="0095122F">
      <w:pPr>
        <w:pStyle w:val="ConsPlusNormal"/>
        <w:rPr>
          <w:rFonts w:ascii="Times New Roman" w:hAnsi="Times New Roman" w:cs="Times New Roman"/>
          <w:noProof/>
          <w:position w:val="-20"/>
          <w:sz w:val="24"/>
          <w:szCs w:val="24"/>
        </w:rPr>
      </w:pPr>
      <w:r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noProof/>
          <w:position w:val="-20"/>
          <w:sz w:val="24"/>
          <w:szCs w:val="24"/>
          <w:lang w:val="en-US"/>
        </w:rPr>
        <w:t>Fai</w:t>
      </w:r>
      <w:r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= </w:t>
      </w:r>
      <w:r>
        <w:rPr>
          <w:rFonts w:ascii="Times New Roman" w:hAnsi="Times New Roman" w:cs="Times New Roman"/>
          <w:noProof/>
          <w:position w:val="-20"/>
          <w:sz w:val="24"/>
          <w:szCs w:val="24"/>
          <w:lang w:val="en-US"/>
        </w:rPr>
        <w:t>Poai</w:t>
      </w:r>
      <w:r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/ </w:t>
      </w:r>
      <w:r>
        <w:rPr>
          <w:rFonts w:ascii="Times New Roman" w:hAnsi="Times New Roman" w:cs="Times New Roman"/>
          <w:noProof/>
          <w:position w:val="-20"/>
          <w:sz w:val="24"/>
          <w:szCs w:val="24"/>
          <w:lang w:val="en-US"/>
        </w:rPr>
        <w:t>Pai</w:t>
      </w:r>
      <w:r w:rsidRPr="0095122F"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position w:val="-20"/>
          <w:sz w:val="24"/>
          <w:szCs w:val="24"/>
        </w:rPr>
        <w:t>х 100, где:</w:t>
      </w:r>
    </w:p>
    <w:p w:rsidR="0095122F" w:rsidRDefault="0095122F" w:rsidP="009512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5122F" w:rsidRDefault="0095122F" w:rsidP="009512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Fai</w:t>
      </w:r>
      <w:r>
        <w:rPr>
          <w:rFonts w:ascii="Times New Roman" w:hAnsi="Times New Roman" w:cs="Times New Roman"/>
          <w:sz w:val="24"/>
          <w:szCs w:val="24"/>
        </w:rPr>
        <w:t xml:space="preserve">- поступление в бюджет округа </w:t>
      </w:r>
      <w:r>
        <w:rPr>
          <w:rFonts w:ascii="Times New Roman" w:eastAsia="TimesNewRomanPSMT-Identity-H" w:hAnsi="Times New Roman" w:cs="Times New Roman"/>
          <w:sz w:val="24"/>
          <w:szCs w:val="24"/>
        </w:rPr>
        <w:t>доходов от сдачи в аренду имущества, составляющего казну муниципального округа</w:t>
      </w:r>
      <w:r>
        <w:rPr>
          <w:rFonts w:ascii="Times New Roman" w:hAnsi="Times New Roman" w:cs="Times New Roman"/>
          <w:sz w:val="24"/>
          <w:szCs w:val="24"/>
        </w:rPr>
        <w:t>, %;</w:t>
      </w:r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  <w:lang w:val="en-US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поступление в бюджет округа </w:t>
      </w:r>
      <w:r>
        <w:rPr>
          <w:rFonts w:ascii="Times New Roman" w:eastAsia="TimesNewRomanPSMT-Identity-H" w:hAnsi="Times New Roman" w:cs="Times New Roman"/>
          <w:sz w:val="24"/>
          <w:szCs w:val="24"/>
        </w:rPr>
        <w:t>доходов от сдачи в аренду имущества, составляющего казну муниципального округа</w:t>
      </w:r>
      <w:r>
        <w:rPr>
          <w:rFonts w:ascii="Times New Roman" w:hAnsi="Times New Roman" w:cs="Times New Roman"/>
          <w:sz w:val="24"/>
          <w:szCs w:val="24"/>
        </w:rPr>
        <w:t>, за отчетный период, руб.;</w:t>
      </w:r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план поступлений в бюджет округа </w:t>
      </w:r>
      <w:r>
        <w:rPr>
          <w:rFonts w:ascii="Times New Roman" w:eastAsia="TimesNewRomanPSMT-Identity-H" w:hAnsi="Times New Roman" w:cs="Times New Roman"/>
          <w:sz w:val="24"/>
          <w:szCs w:val="24"/>
        </w:rPr>
        <w:t>доходов от сдачи в имущества, составляющего казну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, в отчетном году, руб. </w:t>
      </w:r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Расчетные данные содержаться в отчете об исполнении бюджета (ф.503127).</w:t>
      </w:r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eastAsia="TimesNewRomanPSMT-Identity-H" w:hAnsi="Times New Roman" w:cs="Times New Roman"/>
          <w:sz w:val="24"/>
          <w:szCs w:val="24"/>
        </w:rPr>
        <w:t>Доля арендаторов земельных участков, имеющих задержку платежей 30 и более дней, за земли государственная</w:t>
      </w:r>
      <w:r>
        <w:t xml:space="preserve"> </w:t>
      </w:r>
      <w:r>
        <w:rPr>
          <w:rFonts w:ascii="Times New Roman" w:eastAsia="TimesNewRomanPSMT-Identity-H" w:hAnsi="Times New Roman" w:cs="Times New Roman"/>
          <w:sz w:val="24"/>
          <w:szCs w:val="24"/>
        </w:rPr>
        <w:t>собственность на которые не разграничена и которые расположены в границах муниципальных округов, а также находящихся в муниципальной собственности (за исключением арендаторов-должников, в отношении которых инициирована подача исковых заявлений в суд)</w:t>
      </w:r>
      <w:r>
        <w:rPr>
          <w:rFonts w:ascii="Times New Roman" w:hAnsi="Times New Roman" w:cs="Times New Roman"/>
          <w:sz w:val="24"/>
          <w:szCs w:val="24"/>
        </w:rPr>
        <w:t>, %, рассчитывается по формуле:</w:t>
      </w:r>
      <w:proofErr w:type="gramEnd"/>
    </w:p>
    <w:p w:rsidR="0095122F" w:rsidRDefault="0095122F" w:rsidP="009512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5122F" w:rsidRDefault="0095122F" w:rsidP="0095122F">
      <w:pPr>
        <w:pStyle w:val="ConsPlusNormal"/>
        <w:jc w:val="both"/>
        <w:rPr>
          <w:rFonts w:ascii="Times New Roman" w:hAnsi="Times New Roman" w:cs="Times New Roman"/>
          <w:noProof/>
          <w:position w:val="-20"/>
          <w:sz w:val="24"/>
          <w:szCs w:val="24"/>
        </w:rPr>
      </w:pPr>
      <w:r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                 </w:t>
      </w:r>
    </w:p>
    <w:p w:rsidR="0095122F" w:rsidRDefault="0095122F" w:rsidP="009512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Nzaz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Naz</w:t>
      </w:r>
      <w:proofErr w:type="spellEnd"/>
      <w:r w:rsidRPr="009512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 100, где:</w:t>
      </w:r>
    </w:p>
    <w:p w:rsidR="0095122F" w:rsidRDefault="0095122F" w:rsidP="009512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5122F" w:rsidRDefault="0095122F" w:rsidP="009512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- доля арендаторов имущества, имеющих задержку в уплате арендных платежей 30 и более дней за </w:t>
      </w:r>
      <w:r>
        <w:rPr>
          <w:rFonts w:ascii="Times New Roman" w:eastAsia="TimesNewRomanPSMT-Identity-H" w:hAnsi="Times New Roman" w:cs="Times New Roman"/>
          <w:sz w:val="24"/>
          <w:szCs w:val="24"/>
        </w:rPr>
        <w:t>земли государственная</w:t>
      </w:r>
      <w:r>
        <w:t xml:space="preserve"> </w:t>
      </w:r>
      <w:r>
        <w:rPr>
          <w:rFonts w:ascii="Times New Roman" w:eastAsia="TimesNewRomanPSMT-Identity-H" w:hAnsi="Times New Roman" w:cs="Times New Roman"/>
          <w:sz w:val="24"/>
          <w:szCs w:val="24"/>
        </w:rPr>
        <w:t>собственность на которые не разграничена и которые расположены в границах муниципальных округов, а также находящихся в муниципальной собственности (за исключением арендаторов-должников, в отношении которых инициирована подача исковых заявлений в суд)</w:t>
      </w:r>
      <w:r>
        <w:rPr>
          <w:rFonts w:ascii="Times New Roman" w:hAnsi="Times New Roman" w:cs="Times New Roman"/>
          <w:sz w:val="24"/>
          <w:szCs w:val="24"/>
        </w:rPr>
        <w:t>, %;</w:t>
      </w:r>
      <w:proofErr w:type="gramEnd"/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- количество арендаторов имущества, имеющих задержку в уплате арендных платежей 30 и более дней за </w:t>
      </w:r>
      <w:r>
        <w:rPr>
          <w:rFonts w:ascii="Times New Roman" w:eastAsia="TimesNewRomanPSMT-Identity-H" w:hAnsi="Times New Roman" w:cs="Times New Roman"/>
          <w:sz w:val="24"/>
          <w:szCs w:val="24"/>
        </w:rPr>
        <w:t>земли государственная</w:t>
      </w:r>
      <w:r>
        <w:t xml:space="preserve"> </w:t>
      </w:r>
      <w:r>
        <w:rPr>
          <w:rFonts w:ascii="Times New Roman" w:eastAsia="TimesNewRomanPSMT-Identity-H" w:hAnsi="Times New Roman" w:cs="Times New Roman"/>
          <w:sz w:val="24"/>
          <w:szCs w:val="24"/>
        </w:rPr>
        <w:t>собственность на которые не разграничена и которые расположены в границах муниципальных округов, а также находящихся в муниципальной собственности (за исключением арендаторов-должников, в отношении которых инициирована подача исковых заявлений в суд)</w:t>
      </w:r>
      <w:r>
        <w:rPr>
          <w:rFonts w:ascii="Times New Roman" w:hAnsi="Times New Roman" w:cs="Times New Roman"/>
          <w:sz w:val="24"/>
          <w:szCs w:val="24"/>
        </w:rPr>
        <w:t>, единиц;</w:t>
      </w:r>
      <w:proofErr w:type="gramEnd"/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Ns</w:t>
      </w:r>
      <w:r>
        <w:rPr>
          <w:rFonts w:ascii="Times New Roman" w:hAnsi="Times New Roman" w:cs="Times New Roman"/>
          <w:sz w:val="24"/>
          <w:szCs w:val="24"/>
          <w:lang w:val="en-US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арендаторов имущества, имеющих задержку в уплате арендных платежей 30 и более дней за </w:t>
      </w:r>
      <w:r>
        <w:rPr>
          <w:rFonts w:ascii="Times New Roman" w:eastAsia="TimesNewRomanPSMT-Identity-H" w:hAnsi="Times New Roman" w:cs="Times New Roman"/>
          <w:sz w:val="24"/>
          <w:szCs w:val="24"/>
        </w:rPr>
        <w:t>земли государственная</w:t>
      </w:r>
      <w:r>
        <w:t xml:space="preserve"> </w:t>
      </w:r>
      <w:r>
        <w:rPr>
          <w:rFonts w:ascii="Times New Roman" w:eastAsia="TimesNewRomanPSMT-Identity-H" w:hAnsi="Times New Roman" w:cs="Times New Roman"/>
          <w:sz w:val="24"/>
          <w:szCs w:val="24"/>
        </w:rPr>
        <w:t>собственность на которые не разграничена и которые расположены в границах муниципальных округов, а также находящихся в муниципальной собственности (за исключением арендаторов-должников, в отношении которых инициирована подача исковых заявлений в суд)</w:t>
      </w:r>
      <w:r>
        <w:rPr>
          <w:rFonts w:ascii="Times New Roman" w:hAnsi="Times New Roman" w:cs="Times New Roman"/>
          <w:sz w:val="24"/>
          <w:szCs w:val="24"/>
        </w:rPr>
        <w:t>, и в отношении которых инициирована подача исковых заявлений в суд, единиц;</w:t>
      </w:r>
      <w:proofErr w:type="gramEnd"/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- общее количество арендаторов </w:t>
      </w:r>
      <w:r>
        <w:rPr>
          <w:rFonts w:ascii="Times New Roman" w:eastAsia="TimesNewRomanPSMT-Identity-H" w:hAnsi="Times New Roman" w:cs="Times New Roman"/>
          <w:sz w:val="24"/>
          <w:szCs w:val="24"/>
        </w:rPr>
        <w:t>за земли государственная</w:t>
      </w:r>
      <w:r>
        <w:t xml:space="preserve"> </w:t>
      </w:r>
      <w:r>
        <w:rPr>
          <w:rFonts w:ascii="Times New Roman" w:eastAsia="TimesNewRomanPSMT-Identity-H" w:hAnsi="Times New Roman" w:cs="Times New Roman"/>
          <w:sz w:val="24"/>
          <w:szCs w:val="24"/>
        </w:rPr>
        <w:t>собственность на которые не разграничена и которые расположены в границах муниципальных округов, а также находящихся в муниципальной собственности (за исключением арендаторов-должников, в отношении которых инициирована подача исковых заявлений в суд)</w:t>
      </w:r>
      <w:r>
        <w:rPr>
          <w:rFonts w:ascii="Times New Roman" w:hAnsi="Times New Roman" w:cs="Times New Roman"/>
          <w:sz w:val="24"/>
          <w:szCs w:val="24"/>
        </w:rPr>
        <w:t xml:space="preserve">, единиц. </w:t>
      </w:r>
      <w:proofErr w:type="gramEnd"/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Расчетные данные содержаться в отчете об исполнении бюджета (ф.503169).</w:t>
      </w:r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eastAsia="TimesNewRomanPSMT-Identity-H" w:hAnsi="Times New Roman" w:cs="Times New Roman"/>
          <w:sz w:val="24"/>
          <w:szCs w:val="24"/>
        </w:rPr>
        <w:t>Доля арендаторов имущества, имеющих задержку платежей 30 и более дней, за объекты недвижимого имущества, составляющие казну муниципального округа (за исключением арендаторов-должников, в отношении которых инициирована подача исковых заявлений в суд), %, рассчитывается по формуле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5122F" w:rsidRDefault="0095122F" w:rsidP="0095122F">
      <w:pPr>
        <w:pStyle w:val="ConsPlusNormal"/>
        <w:jc w:val="both"/>
        <w:rPr>
          <w:rFonts w:ascii="Times New Roman" w:hAnsi="Times New Roman" w:cs="Times New Roman"/>
          <w:noProof/>
          <w:position w:val="-20"/>
          <w:sz w:val="24"/>
          <w:szCs w:val="24"/>
        </w:rPr>
      </w:pPr>
      <w:r>
        <w:rPr>
          <w:rFonts w:ascii="Times New Roman" w:hAnsi="Times New Roman" w:cs="Times New Roman"/>
          <w:noProof/>
          <w:position w:val="-20"/>
          <w:sz w:val="24"/>
          <w:szCs w:val="24"/>
        </w:rPr>
        <w:t xml:space="preserve">                  </w:t>
      </w:r>
    </w:p>
    <w:p w:rsidR="0095122F" w:rsidRDefault="0095122F" w:rsidP="009512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Dai</w:t>
      </w:r>
      <w:r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Nzai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/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Nai</w:t>
      </w:r>
      <w:proofErr w:type="spellEnd"/>
      <w:r w:rsidRPr="009512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 100, где:</w:t>
      </w:r>
    </w:p>
    <w:p w:rsidR="0095122F" w:rsidRDefault="0095122F" w:rsidP="009512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5122F" w:rsidRDefault="0095122F" w:rsidP="009512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Da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доля арендаторов имущества, имеющих задержку в уплате арендных платежей 30 и более дней за объекты недвижимого имущества, составляющие казну муниципального округа (за исключением арендаторов - должников, в отношении которых инициирована подача исковых заявлений в суд</w:t>
      </w:r>
      <w:proofErr w:type="gramStart"/>
      <w:r>
        <w:rPr>
          <w:rFonts w:ascii="Times New Roman" w:hAnsi="Times New Roman" w:cs="Times New Roman"/>
          <w:sz w:val="24"/>
          <w:szCs w:val="24"/>
        </w:rPr>
        <w:t>), %;</w:t>
      </w:r>
      <w:proofErr w:type="gramEnd"/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арендаторов имущества, имеющих задержку в уплате арендных платежей 30 и более дней за объекты недвижимого имущества, составляющие казну муниципального округа, единиц;</w:t>
      </w:r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Ns</w:t>
      </w:r>
      <w:r>
        <w:rPr>
          <w:rFonts w:ascii="Times New Roman" w:hAnsi="Times New Roman" w:cs="Times New Roman"/>
          <w:sz w:val="24"/>
          <w:szCs w:val="24"/>
          <w:lang w:val="en-US"/>
        </w:rPr>
        <w:t>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арендаторов имущества, имеющих задержку в уплате арендных платежей 30 и более дней за объекты недвижимого имущества, составляющие казну муниципального округа, и в отношении которых инициирована подача исковых заявлений в суд, единиц;</w:t>
      </w:r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общее количество арендаторов объектов недвижимого имущества, составляющих казну муниципального округа, единиц. </w:t>
      </w:r>
    </w:p>
    <w:p w:rsidR="0095122F" w:rsidRDefault="0095122F" w:rsidP="0095122F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Расчетные данные содержаться в отчете об исполнении бюджета (ф.503169).</w:t>
      </w:r>
    </w:p>
    <w:p w:rsidR="0095122F" w:rsidRDefault="0095122F" w:rsidP="0095122F">
      <w:pPr>
        <w:widowControl w:val="0"/>
        <w:autoSpaceDE w:val="0"/>
        <w:autoSpaceDN w:val="0"/>
        <w:adjustRightInd w:val="0"/>
        <w:spacing w:after="120" w:line="252" w:lineRule="auto"/>
        <w:rPr>
          <w:rFonts w:ascii="Times New Roman" w:hAnsi="Times New Roman"/>
          <w:sz w:val="26"/>
          <w:szCs w:val="26"/>
        </w:rPr>
      </w:pPr>
    </w:p>
    <w:p w:rsidR="0095122F" w:rsidRDefault="0095122F" w:rsidP="0095122F">
      <w:pPr>
        <w:widowControl w:val="0"/>
        <w:autoSpaceDE w:val="0"/>
        <w:autoSpaceDN w:val="0"/>
        <w:adjustRightInd w:val="0"/>
        <w:spacing w:after="120" w:line="252" w:lineRule="auto"/>
        <w:rPr>
          <w:rFonts w:ascii="Times New Roman" w:hAnsi="Times New Roman"/>
          <w:sz w:val="26"/>
          <w:szCs w:val="26"/>
        </w:rPr>
      </w:pPr>
    </w:p>
    <w:p w:rsidR="003077A2" w:rsidRDefault="003077A2"/>
    <w:sectPr w:rsidR="00307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2F"/>
    <w:rsid w:val="003077A2"/>
    <w:rsid w:val="0095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22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Normal">
    <w:name w:val="ConsNormal"/>
    <w:rsid w:val="009512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2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22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Normal">
    <w:name w:val="ConsNormal"/>
    <w:rsid w:val="009512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5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2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9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2025-01-27T08:57:00Z</cp:lastPrinted>
  <dcterms:created xsi:type="dcterms:W3CDTF">2025-01-27T08:57:00Z</dcterms:created>
  <dcterms:modified xsi:type="dcterms:W3CDTF">2025-01-27T08:58:00Z</dcterms:modified>
</cp:coreProperties>
</file>